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FE6FE" w14:textId="3CDD4D7D" w:rsidR="005B5AF5" w:rsidRPr="00692869" w:rsidRDefault="006E1D9B" w:rsidP="00692869">
      <w:pPr>
        <w:spacing w:after="120" w:line="240" w:lineRule="auto"/>
        <w:jc w:val="both"/>
        <w:textAlignment w:val="top"/>
        <w:outlineLvl w:val="0"/>
        <w:rPr>
          <w:rFonts w:ascii="OpenSansRegular" w:eastAsia="Times New Roman" w:hAnsi="OpenSansRegular" w:cs="Times New Roman"/>
          <w:color w:val="555555"/>
          <w:kern w:val="36"/>
          <w:sz w:val="39"/>
          <w:szCs w:val="39"/>
          <w:lang w:eastAsia="en-GB"/>
        </w:rPr>
      </w:pPr>
      <w:r w:rsidRPr="006E1D9B">
        <w:rPr>
          <w:rFonts w:ascii="OpenSansRegular" w:eastAsia="Times New Roman" w:hAnsi="OpenSansRegular" w:cs="Times New Roman"/>
          <w:color w:val="555555"/>
          <w:kern w:val="36"/>
          <w:sz w:val="39"/>
          <w:szCs w:val="39"/>
          <w:lang w:eastAsia="en-GB"/>
        </w:rPr>
        <w:t xml:space="preserve">Rockwell Automation and PTC </w:t>
      </w:r>
      <w:r w:rsidR="00692869">
        <w:rPr>
          <w:rFonts w:ascii="OpenSansRegular" w:eastAsia="Times New Roman" w:hAnsi="OpenSansRegular" w:cs="Times New Roman"/>
          <w:color w:val="555555"/>
          <w:kern w:val="36"/>
          <w:sz w:val="39"/>
          <w:szCs w:val="39"/>
          <w:lang w:eastAsia="en-GB"/>
        </w:rPr>
        <w:t xml:space="preserve">to </w:t>
      </w:r>
      <w:r w:rsidR="00692869" w:rsidRPr="006E1D9B">
        <w:rPr>
          <w:rFonts w:ascii="OpenSansRegular" w:eastAsia="Times New Roman" w:hAnsi="OpenSansRegular" w:cs="Times New Roman"/>
          <w:color w:val="555555"/>
          <w:kern w:val="36"/>
          <w:sz w:val="39"/>
          <w:szCs w:val="39"/>
          <w:lang w:eastAsia="en-GB"/>
        </w:rPr>
        <w:t>deliver</w:t>
      </w:r>
      <w:r w:rsidR="00692869">
        <w:rPr>
          <w:rFonts w:ascii="OpenSansRegular" w:eastAsia="Times New Roman" w:hAnsi="OpenSansRegular" w:cs="Times New Roman"/>
          <w:color w:val="555555"/>
          <w:kern w:val="36"/>
          <w:sz w:val="39"/>
          <w:szCs w:val="39"/>
          <w:lang w:eastAsia="en-GB"/>
        </w:rPr>
        <w:t xml:space="preserve"> </w:t>
      </w:r>
      <w:r w:rsidR="00692869" w:rsidRPr="006E1D9B">
        <w:rPr>
          <w:rFonts w:ascii="OpenSansRegular" w:eastAsia="Times New Roman" w:hAnsi="OpenSansRegular" w:cs="Times New Roman"/>
          <w:color w:val="555555"/>
          <w:kern w:val="36"/>
          <w:sz w:val="39"/>
          <w:szCs w:val="39"/>
          <w:lang w:eastAsia="en-GB"/>
        </w:rPr>
        <w:t>simplifying and accelerating digital transformation</w:t>
      </w:r>
    </w:p>
    <w:p w14:paraId="538B7060" w14:textId="7EEE2723" w:rsidR="006E1D9B" w:rsidRDefault="006E1D9B" w:rsidP="00692869">
      <w:pPr>
        <w:pStyle w:val="NormalWeb"/>
        <w:spacing w:before="300" w:beforeAutospacing="0" w:after="0" w:afterAutospacing="0"/>
        <w:jc w:val="both"/>
        <w:textAlignment w:val="top"/>
        <w:rPr>
          <w:rFonts w:ascii="OpenSansRegular" w:hAnsi="OpenSansRegular"/>
          <w:color w:val="333333"/>
        </w:rPr>
      </w:pPr>
      <w:r>
        <w:rPr>
          <w:rFonts w:ascii="OpenSansRegular" w:hAnsi="OpenSansRegular"/>
          <w:color w:val="333333"/>
        </w:rPr>
        <w:t> </w:t>
      </w:r>
      <w:r w:rsidRPr="00692869">
        <w:rPr>
          <w:rFonts w:ascii="OpenSansRegular" w:hAnsi="OpenSansRegular"/>
        </w:rPr>
        <w:t>Rockwell Automation, Inc.</w:t>
      </w:r>
      <w:r w:rsidR="00692869">
        <w:rPr>
          <w:rFonts w:ascii="OpenSansRegular" w:hAnsi="OpenSansRegular"/>
          <w:color w:val="333333"/>
        </w:rPr>
        <w:t xml:space="preserve"> </w:t>
      </w:r>
      <w:r>
        <w:rPr>
          <w:rFonts w:ascii="OpenSansRegular" w:hAnsi="OpenSansRegular"/>
          <w:color w:val="333333"/>
        </w:rPr>
        <w:t>and </w:t>
      </w:r>
      <w:r w:rsidRPr="00692869">
        <w:rPr>
          <w:rFonts w:ascii="OpenSansRegular" w:hAnsi="OpenSansRegular"/>
        </w:rPr>
        <w:t>PTC</w:t>
      </w:r>
      <w:r>
        <w:rPr>
          <w:rFonts w:ascii="OpenSansRegular" w:hAnsi="OpenSansRegular"/>
          <w:color w:val="333333"/>
        </w:rPr>
        <w:t> (NASDAQ</w:t>
      </w:r>
      <w:r w:rsidR="00692869">
        <w:rPr>
          <w:rFonts w:ascii="OpenSansRegular" w:hAnsi="OpenSansRegular"/>
          <w:color w:val="333333"/>
        </w:rPr>
        <w:t xml:space="preserve">) has </w:t>
      </w:r>
      <w:r>
        <w:rPr>
          <w:rFonts w:ascii="OpenSansRegular" w:hAnsi="OpenSansRegular"/>
          <w:color w:val="333333"/>
        </w:rPr>
        <w:t>announced strategic enhancements to industry leading FactoryTalk InnovationSuite, powered by PTC, to serve the needs of a very fast growing, dynamic industrial digital transformation market. </w:t>
      </w:r>
      <w:r w:rsidRPr="00692869">
        <w:rPr>
          <w:rFonts w:ascii="OpenSansRegular" w:hAnsi="OpenSansRegular"/>
        </w:rPr>
        <w:t>Launched</w:t>
      </w:r>
      <w:r>
        <w:rPr>
          <w:rFonts w:ascii="OpenSansRegular" w:hAnsi="OpenSansRegular"/>
          <w:color w:val="333333"/>
        </w:rPr>
        <w:t> in 2018, the FactoryTalk InnovationSuite, powered by PTC offering has </w:t>
      </w:r>
      <w:r w:rsidRPr="00692869">
        <w:rPr>
          <w:rFonts w:ascii="OpenSansRegular" w:hAnsi="OpenSansRegular"/>
        </w:rPr>
        <w:t>already seen</w:t>
      </w:r>
      <w:r>
        <w:rPr>
          <w:rFonts w:ascii="OpenSansRegular" w:hAnsi="OpenSansRegular"/>
          <w:color w:val="333333"/>
        </w:rPr>
        <w:t> rapid customer adoption, helping achieve significant improvements in operational efficiency, reduction in unplanned downtime and improved quality.</w:t>
      </w:r>
    </w:p>
    <w:p w14:paraId="276306F1" w14:textId="554FF16D" w:rsidR="006E1D9B" w:rsidRDefault="006E1D9B" w:rsidP="00692869">
      <w:pPr>
        <w:pStyle w:val="NormalWeb"/>
        <w:spacing w:before="300" w:beforeAutospacing="0" w:after="0" w:afterAutospacing="0"/>
        <w:jc w:val="both"/>
        <w:textAlignment w:val="top"/>
        <w:rPr>
          <w:rFonts w:ascii="OpenSansRegular" w:hAnsi="OpenSansRegular"/>
          <w:color w:val="333333"/>
        </w:rPr>
      </w:pPr>
      <w:r>
        <w:rPr>
          <w:rFonts w:ascii="OpenSansRegular" w:hAnsi="OpenSansRegular"/>
          <w:color w:val="333333"/>
        </w:rPr>
        <w:t xml:space="preserve">The latest enhancements </w:t>
      </w:r>
      <w:r w:rsidR="00972077">
        <w:rPr>
          <w:rFonts w:ascii="OpenSansRegular" w:hAnsi="OpenSansRegular"/>
          <w:color w:val="333333"/>
        </w:rPr>
        <w:t>centre</w:t>
      </w:r>
      <w:r>
        <w:rPr>
          <w:rFonts w:ascii="OpenSansRegular" w:hAnsi="OpenSansRegular"/>
          <w:color w:val="333333"/>
        </w:rPr>
        <w:t xml:space="preserve"> around improved OT/IT integration, enabling customers to contextualize real-time operational data from critical sources such as plant floor devices, control platforms, and time series-based Historians and Manufacturing Execution Systems (MES). By automatically integrating the contextualized data and underlying data models into Industrial IoT/Analytics platforms like the PTC </w:t>
      </w:r>
      <w:r w:rsidRPr="00692869">
        <w:rPr>
          <w:rFonts w:ascii="OpenSansRegular" w:hAnsi="OpenSansRegular"/>
        </w:rPr>
        <w:t>ThingWorx®</w:t>
      </w:r>
      <w:r>
        <w:rPr>
          <w:rFonts w:ascii="OpenSansRegular" w:hAnsi="OpenSansRegular"/>
          <w:color w:val="333333"/>
        </w:rPr>
        <w:t> platform, clients are able to simplify, automate, and accelerate OT/IT convergence.</w:t>
      </w:r>
    </w:p>
    <w:p w14:paraId="1D0E0CE4" w14:textId="77777777" w:rsidR="006E1D9B" w:rsidRDefault="006E1D9B" w:rsidP="00692869">
      <w:pPr>
        <w:pStyle w:val="NormalWeb"/>
        <w:spacing w:before="300" w:beforeAutospacing="0" w:after="0" w:afterAutospacing="0"/>
        <w:jc w:val="both"/>
        <w:textAlignment w:val="top"/>
        <w:rPr>
          <w:rFonts w:ascii="OpenSansRegular" w:hAnsi="OpenSansRegular"/>
          <w:color w:val="333333"/>
        </w:rPr>
      </w:pPr>
      <w:r>
        <w:rPr>
          <w:rFonts w:ascii="OpenSansRegular" w:hAnsi="OpenSansRegular"/>
          <w:color w:val="333333"/>
        </w:rPr>
        <w:t>These integration capabilities reduce the data cleansing, aggregation and contextualization work by up to 80%, which accelerates digital transformation deployment. This approach also maintains, enriches and propagates OT data models into IT systems. These data models and the underlying information can then be leveraged in developing richer analytic insights and predictive outcomes at the enterprise level.</w:t>
      </w:r>
    </w:p>
    <w:p w14:paraId="3F11494A" w14:textId="790748FB" w:rsidR="006E1D9B" w:rsidRDefault="006E1D9B" w:rsidP="00692869">
      <w:pPr>
        <w:pStyle w:val="NormalWeb"/>
        <w:spacing w:before="300" w:beforeAutospacing="0" w:after="0" w:afterAutospacing="0"/>
        <w:jc w:val="both"/>
        <w:textAlignment w:val="top"/>
        <w:rPr>
          <w:rFonts w:ascii="OpenSansRegular" w:hAnsi="OpenSansRegular"/>
          <w:color w:val="333333"/>
        </w:rPr>
      </w:pPr>
      <w:r>
        <w:rPr>
          <w:rFonts w:ascii="OpenSansRegular" w:hAnsi="OpenSansRegular"/>
          <w:color w:val="333333"/>
        </w:rPr>
        <w:t>“At the core of achieving strong financial results through digital transformation is the ability to turn data into actionable insights. These new capabilities will allow customers to achieve faster time to value and increased ROI’s,” said Arvind Rao, Director, Product Management</w:t>
      </w:r>
      <w:r w:rsidR="00972077">
        <w:rPr>
          <w:rFonts w:ascii="OpenSansRegular" w:hAnsi="OpenSansRegular"/>
          <w:color w:val="333333"/>
        </w:rPr>
        <w:t xml:space="preserve">, </w:t>
      </w:r>
      <w:r>
        <w:rPr>
          <w:rFonts w:ascii="OpenSansRegular" w:hAnsi="OpenSansRegular"/>
          <w:color w:val="333333"/>
        </w:rPr>
        <w:t>Information Systems</w:t>
      </w:r>
      <w:r w:rsidR="00972077">
        <w:rPr>
          <w:rFonts w:ascii="OpenSansRegular" w:hAnsi="OpenSansRegular"/>
          <w:color w:val="333333"/>
        </w:rPr>
        <w:t xml:space="preserve">, </w:t>
      </w:r>
      <w:r>
        <w:rPr>
          <w:rFonts w:ascii="OpenSansRegular" w:hAnsi="OpenSansRegular"/>
          <w:color w:val="333333"/>
        </w:rPr>
        <w:t>Rockwell Automation. “We’re very pleased to achieve yet another milestone in this joint innovation journey with PTC and be recogni</w:t>
      </w:r>
      <w:r w:rsidR="00692869">
        <w:rPr>
          <w:rFonts w:ascii="OpenSansRegular" w:hAnsi="OpenSansRegular"/>
          <w:color w:val="333333"/>
        </w:rPr>
        <w:t>se</w:t>
      </w:r>
      <w:r>
        <w:rPr>
          <w:rFonts w:ascii="OpenSansRegular" w:hAnsi="OpenSansRegular"/>
          <w:color w:val="333333"/>
        </w:rPr>
        <w:t>d as leaders in modular and integrated capabilities spanning Industrial IoT, analytics, MES, and augmented reality.”</w:t>
      </w:r>
    </w:p>
    <w:p w14:paraId="15357A25" w14:textId="3D146784" w:rsidR="006E1D9B" w:rsidRDefault="006E1D9B" w:rsidP="00692869">
      <w:pPr>
        <w:pStyle w:val="NormalWeb"/>
        <w:spacing w:before="300" w:beforeAutospacing="0" w:after="0" w:afterAutospacing="0"/>
        <w:jc w:val="both"/>
        <w:textAlignment w:val="top"/>
        <w:rPr>
          <w:rFonts w:ascii="OpenSansRegular" w:hAnsi="OpenSansRegular"/>
          <w:color w:val="333333"/>
        </w:rPr>
      </w:pPr>
      <w:r>
        <w:rPr>
          <w:rFonts w:ascii="OpenSansRegular" w:hAnsi="OpenSansRegular"/>
          <w:color w:val="333333"/>
        </w:rPr>
        <w:t>“We’re delighted with the deeper integration capabilities of the FactoryTalk InnovationSuite, powered by PTC, but more importantly how we’re applying the technology to high value digital use cases that unlock double digit impact for our customers,” said Howard Heppelmann, Divisional Vice President and General Manager, Connected Operations</w:t>
      </w:r>
      <w:r w:rsidR="00972077">
        <w:rPr>
          <w:rFonts w:ascii="OpenSansRegular" w:hAnsi="OpenSansRegular"/>
          <w:color w:val="333333"/>
        </w:rPr>
        <w:t xml:space="preserve">, </w:t>
      </w:r>
      <w:r>
        <w:rPr>
          <w:rFonts w:ascii="OpenSansRegular" w:hAnsi="OpenSansRegular"/>
          <w:color w:val="333333"/>
        </w:rPr>
        <w:t>PTC. “We look forward to continuing our strategic relationship with Rockwell Automation to help customers accelerate and simplify their connected enterprise journey.”</w:t>
      </w:r>
    </w:p>
    <w:p w14:paraId="7445D5DD" w14:textId="2925CED9" w:rsidR="006E1D9B" w:rsidRDefault="00704C59" w:rsidP="00692869">
      <w:pPr>
        <w:jc w:val="both"/>
      </w:pPr>
      <w:r>
        <w:t xml:space="preserve">For more details, visit: </w:t>
      </w:r>
      <w:hyperlink r:id="rId4" w:history="1">
        <w:r>
          <w:rPr>
            <w:rStyle w:val="Hyperlink"/>
          </w:rPr>
          <w:t>https://ir.rockwellautomation.com/</w:t>
        </w:r>
      </w:hyperlink>
    </w:p>
    <w:sectPr w:rsidR="006E1D9B" w:rsidSect="007B0A17">
      <w:pgSz w:w="11906" w:h="16838" w:code="9"/>
      <w:pgMar w:top="720" w:right="720" w:bottom="720" w:left="720" w:header="576" w:footer="57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ans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A0D"/>
    <w:rsid w:val="005B5AF5"/>
    <w:rsid w:val="00692869"/>
    <w:rsid w:val="006E1D9B"/>
    <w:rsid w:val="00704C59"/>
    <w:rsid w:val="00735144"/>
    <w:rsid w:val="007B0A17"/>
    <w:rsid w:val="008D7A0D"/>
    <w:rsid w:val="00972077"/>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BB9E3"/>
  <w15:chartTrackingRefBased/>
  <w15:docId w15:val="{3D86DCBE-5A95-477A-B0C1-15808FF9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1D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D9B"/>
    <w:rPr>
      <w:rFonts w:ascii="Times New Roman" w:eastAsia="Times New Roman" w:hAnsi="Times New Roman" w:cs="Times New Roman"/>
      <w:b/>
      <w:bCs/>
      <w:kern w:val="36"/>
      <w:sz w:val="48"/>
      <w:szCs w:val="48"/>
      <w:lang w:eastAsia="en-GB"/>
    </w:rPr>
  </w:style>
  <w:style w:type="character" w:customStyle="1" w:styleId="moduletitletext">
    <w:name w:val="moduletitletext"/>
    <w:basedOn w:val="DefaultParagraphFont"/>
    <w:rsid w:val="006E1D9B"/>
  </w:style>
  <w:style w:type="paragraph" w:styleId="NormalWeb">
    <w:name w:val="Normal (Web)"/>
    <w:basedOn w:val="Normal"/>
    <w:uiPriority w:val="99"/>
    <w:semiHidden/>
    <w:unhideWhenUsed/>
    <w:rsid w:val="006E1D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E1D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606240">
      <w:bodyDiv w:val="1"/>
      <w:marLeft w:val="0"/>
      <w:marRight w:val="0"/>
      <w:marTop w:val="0"/>
      <w:marBottom w:val="0"/>
      <w:divBdr>
        <w:top w:val="none" w:sz="0" w:space="0" w:color="auto"/>
        <w:left w:val="none" w:sz="0" w:space="0" w:color="auto"/>
        <w:bottom w:val="none" w:sz="0" w:space="0" w:color="auto"/>
        <w:right w:val="none" w:sz="0" w:space="0" w:color="auto"/>
      </w:divBdr>
    </w:div>
    <w:div w:id="130319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r.rockwellautom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Ganesh Iyer</dc:creator>
  <cp:keywords/>
  <dc:description/>
  <cp:lastModifiedBy>Ganesh Iyer</cp:lastModifiedBy>
  <cp:revision>5</cp:revision>
  <dcterms:created xsi:type="dcterms:W3CDTF">2020-06-12T11:31:00Z</dcterms:created>
  <dcterms:modified xsi:type="dcterms:W3CDTF">2020-06-12T12:53:00Z</dcterms:modified>
</cp:coreProperties>
</file>